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330A675D" w14:textId="77777777" w:rsidR="00C52254" w:rsidRPr="00C52254" w:rsidRDefault="00C52254" w:rsidP="0067064A">
      <w:pPr>
        <w:spacing w:line="360" w:lineRule="auto"/>
        <w:rPr>
          <w:rFonts w:ascii="Calibri" w:hAnsi="Calibri" w:cs="Calibri"/>
          <w:b/>
          <w:lang w:val="en-GB" w:eastAsia="en-GB"/>
        </w:rPr>
      </w:pPr>
      <w:r w:rsidRPr="00C52254">
        <w:rPr>
          <w:rFonts w:ascii="Calibri" w:hAnsi="Calibri" w:cs="Calibri"/>
          <w:b/>
          <w:lang w:val="en-GB" w:eastAsia="en-GB"/>
        </w:rPr>
        <w:t>Fire Safety and Emergency Evacuation</w:t>
      </w:r>
    </w:p>
    <w:p w14:paraId="312C18C1" w14:textId="77777777" w:rsidR="00C52254" w:rsidRPr="00C52254" w:rsidRDefault="00C52254" w:rsidP="0067064A">
      <w:pPr>
        <w:spacing w:line="360" w:lineRule="auto"/>
        <w:jc w:val="both"/>
        <w:rPr>
          <w:rFonts w:ascii="Calibri" w:hAnsi="Calibri" w:cs="Calibri"/>
          <w:b/>
          <w:sz w:val="22"/>
          <w:szCs w:val="22"/>
          <w:lang w:val="en-GB" w:eastAsia="en-GB"/>
        </w:rPr>
      </w:pPr>
    </w:p>
    <w:p w14:paraId="03BE5FE9" w14:textId="09C28473" w:rsidR="00C52254" w:rsidRPr="00661DB1" w:rsidRDefault="00C52254" w:rsidP="0067064A">
      <w:pPr>
        <w:spacing w:line="360" w:lineRule="auto"/>
        <w:rPr>
          <w:rFonts w:ascii="Calibri" w:hAnsi="Calibri" w:cs="Calibri"/>
          <w:b/>
          <w:bCs/>
          <w:sz w:val="22"/>
          <w:szCs w:val="22"/>
          <w:lang w:val="en-GB" w:eastAsia="en-GB"/>
        </w:rPr>
      </w:pPr>
      <w:r w:rsidRPr="00661DB1">
        <w:rPr>
          <w:rFonts w:ascii="Calibri" w:hAnsi="Calibri" w:cs="Calibri"/>
          <w:b/>
          <w:bCs/>
          <w:sz w:val="22"/>
          <w:szCs w:val="22"/>
          <w:lang w:val="en-GB" w:eastAsia="en-GB"/>
        </w:rPr>
        <w:t>Policy Statement</w:t>
      </w:r>
    </w:p>
    <w:p w14:paraId="04304851" w14:textId="77777777" w:rsidR="00C52254" w:rsidRPr="00661DB1" w:rsidRDefault="00C52254" w:rsidP="0067064A">
      <w:pPr>
        <w:spacing w:line="360" w:lineRule="auto"/>
        <w:rPr>
          <w:rFonts w:ascii="Calibri" w:hAnsi="Calibri" w:cs="Calibri"/>
          <w:b/>
          <w:bCs/>
          <w:sz w:val="22"/>
          <w:szCs w:val="22"/>
          <w:lang w:val="en-GB" w:eastAsia="en-GB"/>
        </w:rPr>
      </w:pPr>
    </w:p>
    <w:p w14:paraId="39721F2C" w14:textId="77777777" w:rsidR="00C52254" w:rsidRPr="00661DB1" w:rsidRDefault="00C52254" w:rsidP="0067064A">
      <w:p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We ensure our premises present no risk of fire by ensuring the highest possible standard of fire precautions. The person in charge and our staff are familiar with the current legal requirements. Where necessary we seek the advice of a competent person, such as our Fire Officer or Fire Safety Consultant.</w:t>
      </w:r>
    </w:p>
    <w:p w14:paraId="6A22B74B" w14:textId="77777777" w:rsidR="00C52254" w:rsidRPr="00C52254" w:rsidRDefault="00C52254" w:rsidP="0067064A">
      <w:pPr>
        <w:spacing w:line="360" w:lineRule="auto"/>
        <w:jc w:val="both"/>
        <w:rPr>
          <w:rFonts w:ascii="Calibri" w:hAnsi="Calibri" w:cs="Calibri"/>
          <w:lang w:val="en-GB" w:eastAsia="en-GB"/>
        </w:rPr>
      </w:pPr>
    </w:p>
    <w:p w14:paraId="7066B35F" w14:textId="6D34795D" w:rsidR="00C52254" w:rsidRDefault="00C52254" w:rsidP="0067064A">
      <w:pPr>
        <w:spacing w:line="360" w:lineRule="auto"/>
        <w:rPr>
          <w:rFonts w:asciiTheme="minorHAnsi" w:hAnsiTheme="minorHAnsi" w:cstheme="minorHAnsi"/>
          <w:b/>
          <w:bCs/>
          <w:sz w:val="22"/>
          <w:szCs w:val="22"/>
          <w:lang w:val="en-GB" w:eastAsia="en-GB"/>
        </w:rPr>
      </w:pPr>
      <w:r w:rsidRPr="00C52254">
        <w:rPr>
          <w:rFonts w:asciiTheme="minorHAnsi" w:hAnsiTheme="minorHAnsi" w:cstheme="minorHAnsi"/>
          <w:b/>
          <w:bCs/>
          <w:sz w:val="22"/>
          <w:szCs w:val="22"/>
          <w:lang w:val="en-GB" w:eastAsia="en-GB"/>
        </w:rPr>
        <w:t>Procedures</w:t>
      </w:r>
    </w:p>
    <w:p w14:paraId="355C96E6" w14:textId="77777777" w:rsidR="0067064A" w:rsidRPr="0067064A" w:rsidRDefault="0067064A" w:rsidP="0067064A">
      <w:pPr>
        <w:spacing w:line="360" w:lineRule="auto"/>
        <w:rPr>
          <w:rFonts w:asciiTheme="minorHAnsi" w:hAnsiTheme="minorHAnsi" w:cstheme="minorHAnsi"/>
          <w:b/>
          <w:bCs/>
          <w:sz w:val="22"/>
          <w:szCs w:val="22"/>
          <w:lang w:val="en-GB" w:eastAsia="en-GB"/>
        </w:rPr>
      </w:pPr>
    </w:p>
    <w:p w14:paraId="672B9CC8" w14:textId="2AA86787" w:rsidR="00C52254" w:rsidRPr="0067064A" w:rsidRDefault="00C52254" w:rsidP="0067064A">
      <w:pPr>
        <w:spacing w:line="360" w:lineRule="auto"/>
        <w:rPr>
          <w:rFonts w:ascii="Calibri" w:hAnsi="Calibri" w:cs="Calibri"/>
          <w:b/>
          <w:bCs/>
          <w:iCs/>
          <w:sz w:val="22"/>
          <w:szCs w:val="22"/>
          <w:lang w:val="en-GB" w:eastAsia="en-GB"/>
        </w:rPr>
      </w:pPr>
      <w:r w:rsidRPr="0067064A">
        <w:rPr>
          <w:rFonts w:ascii="Calibri" w:hAnsi="Calibri" w:cs="Calibri"/>
          <w:b/>
          <w:bCs/>
          <w:iCs/>
          <w:sz w:val="22"/>
          <w:szCs w:val="22"/>
          <w:lang w:val="en-GB" w:eastAsia="en-GB"/>
        </w:rPr>
        <w:t xml:space="preserve">Fire </w:t>
      </w:r>
      <w:r w:rsidR="0067064A">
        <w:rPr>
          <w:rFonts w:ascii="Calibri" w:hAnsi="Calibri" w:cs="Calibri"/>
          <w:b/>
          <w:bCs/>
          <w:iCs/>
          <w:sz w:val="22"/>
          <w:szCs w:val="22"/>
          <w:lang w:val="en-GB" w:eastAsia="en-GB"/>
        </w:rPr>
        <w:t>S</w:t>
      </w:r>
      <w:r w:rsidRPr="0067064A">
        <w:rPr>
          <w:rFonts w:ascii="Calibri" w:hAnsi="Calibri" w:cs="Calibri"/>
          <w:b/>
          <w:bCs/>
          <w:iCs/>
          <w:sz w:val="22"/>
          <w:szCs w:val="22"/>
          <w:lang w:val="en-GB" w:eastAsia="en-GB"/>
        </w:rPr>
        <w:t xml:space="preserve">afety </w:t>
      </w:r>
      <w:r w:rsidR="0067064A">
        <w:rPr>
          <w:rFonts w:ascii="Calibri" w:hAnsi="Calibri" w:cs="Calibri"/>
          <w:b/>
          <w:bCs/>
          <w:iCs/>
          <w:sz w:val="22"/>
          <w:szCs w:val="22"/>
          <w:lang w:val="en-GB" w:eastAsia="en-GB"/>
        </w:rPr>
        <w:t>R</w:t>
      </w:r>
      <w:r w:rsidRPr="0067064A">
        <w:rPr>
          <w:rFonts w:ascii="Calibri" w:hAnsi="Calibri" w:cs="Calibri"/>
          <w:b/>
          <w:bCs/>
          <w:iCs/>
          <w:sz w:val="22"/>
          <w:szCs w:val="22"/>
          <w:lang w:val="en-GB" w:eastAsia="en-GB"/>
        </w:rPr>
        <w:t xml:space="preserve">isk </w:t>
      </w:r>
      <w:r w:rsidR="0067064A">
        <w:rPr>
          <w:rFonts w:ascii="Calibri" w:hAnsi="Calibri" w:cs="Calibri"/>
          <w:b/>
          <w:bCs/>
          <w:iCs/>
          <w:sz w:val="22"/>
          <w:szCs w:val="22"/>
          <w:lang w:val="en-GB" w:eastAsia="en-GB"/>
        </w:rPr>
        <w:t>A</w:t>
      </w:r>
      <w:r w:rsidRPr="0067064A">
        <w:rPr>
          <w:rFonts w:ascii="Calibri" w:hAnsi="Calibri" w:cs="Calibri"/>
          <w:b/>
          <w:bCs/>
          <w:iCs/>
          <w:sz w:val="22"/>
          <w:szCs w:val="22"/>
          <w:lang w:val="en-GB" w:eastAsia="en-GB"/>
        </w:rPr>
        <w:t>ssessment</w:t>
      </w:r>
    </w:p>
    <w:p w14:paraId="416DD925" w14:textId="77777777" w:rsidR="00C52254" w:rsidRPr="00661DB1" w:rsidRDefault="00C52254" w:rsidP="0067064A">
      <w:pPr>
        <w:spacing w:line="360" w:lineRule="auto"/>
        <w:jc w:val="both"/>
        <w:rPr>
          <w:rFonts w:ascii="Calibri" w:hAnsi="Calibri" w:cs="Calibri"/>
          <w:i/>
          <w:sz w:val="22"/>
          <w:szCs w:val="22"/>
          <w:lang w:val="en-GB" w:eastAsia="en-GB"/>
        </w:rPr>
      </w:pPr>
    </w:p>
    <w:p w14:paraId="4CCBAC68" w14:textId="77777777" w:rsidR="00C52254" w:rsidRPr="00661DB1" w:rsidRDefault="00C52254" w:rsidP="0067064A">
      <w:pPr>
        <w:pStyle w:val="ListParagraph"/>
        <w:numPr>
          <w:ilvl w:val="0"/>
          <w:numId w:val="62"/>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The basis of fire safety is risk assessment, carried out by a ‘competent person’.</w:t>
      </w:r>
    </w:p>
    <w:p w14:paraId="12C42942" w14:textId="77777777" w:rsidR="00C52254" w:rsidRPr="00661DB1" w:rsidRDefault="00C52254" w:rsidP="0067064A">
      <w:pPr>
        <w:pStyle w:val="ListParagraph"/>
        <w:numPr>
          <w:ilvl w:val="0"/>
          <w:numId w:val="62"/>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We have an outside company that checks the procedures in place for fire safety.</w:t>
      </w:r>
    </w:p>
    <w:p w14:paraId="63DA5397" w14:textId="77777777" w:rsidR="00C52254" w:rsidRPr="00661DB1" w:rsidRDefault="00C52254" w:rsidP="0067064A">
      <w:pPr>
        <w:pStyle w:val="ListParagraph"/>
        <w:numPr>
          <w:ilvl w:val="0"/>
          <w:numId w:val="62"/>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The outside company complete a fire safety risk assessment focusing on the following for each area of the setting:</w:t>
      </w:r>
    </w:p>
    <w:p w14:paraId="3AF5AFB9" w14:textId="4E6A1F4F"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 xml:space="preserve">Electrical plugs, </w:t>
      </w:r>
      <w:r w:rsidR="00661DB1" w:rsidRPr="00661DB1">
        <w:rPr>
          <w:rFonts w:ascii="Calibri" w:hAnsi="Calibri" w:cs="Calibri"/>
          <w:sz w:val="22"/>
          <w:szCs w:val="22"/>
          <w:lang w:val="en-GB" w:eastAsia="en-GB"/>
        </w:rPr>
        <w:t>wires,</w:t>
      </w:r>
      <w:r w:rsidRPr="00661DB1">
        <w:rPr>
          <w:rFonts w:ascii="Calibri" w:hAnsi="Calibri" w:cs="Calibri"/>
          <w:sz w:val="22"/>
          <w:szCs w:val="22"/>
          <w:lang w:val="en-GB" w:eastAsia="en-GB"/>
        </w:rPr>
        <w:t xml:space="preserve"> and sockets.</w:t>
      </w:r>
    </w:p>
    <w:p w14:paraId="545DCDBD" w14:textId="77777777"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Electrical items.</w:t>
      </w:r>
    </w:p>
    <w:p w14:paraId="0DD3DCB1" w14:textId="77777777"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Gas boilers.</w:t>
      </w:r>
    </w:p>
    <w:p w14:paraId="0797F76B" w14:textId="77777777"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Cookers.</w:t>
      </w:r>
    </w:p>
    <w:p w14:paraId="10CEA3D3" w14:textId="77777777"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Matches.</w:t>
      </w:r>
    </w:p>
    <w:p w14:paraId="2B6F7645" w14:textId="77777777"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Flammable materials – including furniture, furnishings, paper etc.</w:t>
      </w:r>
    </w:p>
    <w:p w14:paraId="178E8C81" w14:textId="77777777"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Flammable chemicals.</w:t>
      </w:r>
    </w:p>
    <w:p w14:paraId="35928B3F" w14:textId="77777777" w:rsidR="00C52254"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Means of escape.</w:t>
      </w:r>
    </w:p>
    <w:p w14:paraId="1B649E54" w14:textId="77777777" w:rsidR="00661DB1" w:rsidRPr="00661DB1" w:rsidRDefault="00C52254" w:rsidP="0067064A">
      <w:pPr>
        <w:pStyle w:val="ListParagraph"/>
        <w:numPr>
          <w:ilvl w:val="0"/>
          <w:numId w:val="63"/>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Anything else identified.</w:t>
      </w:r>
    </w:p>
    <w:p w14:paraId="354D7968" w14:textId="1C3E4187" w:rsidR="00C52254" w:rsidRPr="00661DB1" w:rsidRDefault="00C52254" w:rsidP="0067064A">
      <w:pPr>
        <w:pStyle w:val="ListParagraph"/>
        <w:numPr>
          <w:ilvl w:val="0"/>
          <w:numId w:val="65"/>
        </w:numPr>
        <w:spacing w:line="360" w:lineRule="auto"/>
        <w:jc w:val="both"/>
        <w:rPr>
          <w:rFonts w:ascii="Calibri" w:hAnsi="Calibri" w:cs="Calibri"/>
          <w:i/>
          <w:sz w:val="22"/>
          <w:szCs w:val="22"/>
          <w:lang w:val="en-GB" w:eastAsia="en-GB"/>
        </w:rPr>
      </w:pPr>
      <w:r w:rsidRPr="00661DB1">
        <w:rPr>
          <w:rFonts w:ascii="Calibri" w:hAnsi="Calibri" w:cs="Calibri"/>
          <w:sz w:val="22"/>
          <w:szCs w:val="22"/>
          <w:lang w:val="en-GB" w:eastAsia="en-GB"/>
        </w:rPr>
        <w:t>We will ensure that we have access to the fire safety risk assessment that applies to the building and that We contribute to regular reviews.</w:t>
      </w:r>
    </w:p>
    <w:p w14:paraId="0320C160" w14:textId="77777777" w:rsidR="0067064A" w:rsidRDefault="0067064A" w:rsidP="0067064A">
      <w:pPr>
        <w:spacing w:line="360" w:lineRule="auto"/>
        <w:jc w:val="both"/>
        <w:rPr>
          <w:rFonts w:ascii="Calibri" w:hAnsi="Calibri" w:cs="Calibri"/>
          <w:b/>
          <w:bCs/>
          <w:iCs/>
          <w:sz w:val="22"/>
          <w:szCs w:val="22"/>
          <w:lang w:val="en-GB" w:eastAsia="en-GB"/>
        </w:rPr>
      </w:pPr>
    </w:p>
    <w:p w14:paraId="1BC8B11B" w14:textId="77777777" w:rsidR="0067064A" w:rsidRDefault="0067064A" w:rsidP="0067064A">
      <w:pPr>
        <w:spacing w:line="360" w:lineRule="auto"/>
        <w:jc w:val="both"/>
        <w:rPr>
          <w:rFonts w:ascii="Calibri" w:hAnsi="Calibri" w:cs="Calibri"/>
          <w:b/>
          <w:bCs/>
          <w:iCs/>
          <w:sz w:val="22"/>
          <w:szCs w:val="22"/>
          <w:lang w:val="en-GB" w:eastAsia="en-GB"/>
        </w:rPr>
      </w:pPr>
    </w:p>
    <w:p w14:paraId="7CFFBD41" w14:textId="1AA735D3" w:rsidR="00C52254" w:rsidRPr="00661DB1" w:rsidRDefault="00C52254" w:rsidP="0067064A">
      <w:pPr>
        <w:spacing w:line="360" w:lineRule="auto"/>
        <w:jc w:val="both"/>
        <w:rPr>
          <w:rFonts w:ascii="Calibri" w:hAnsi="Calibri" w:cs="Calibri"/>
          <w:b/>
          <w:bCs/>
          <w:iCs/>
          <w:sz w:val="22"/>
          <w:szCs w:val="22"/>
          <w:lang w:val="en-GB" w:eastAsia="en-GB"/>
        </w:rPr>
      </w:pPr>
      <w:r w:rsidRPr="00661DB1">
        <w:rPr>
          <w:rFonts w:ascii="Calibri" w:hAnsi="Calibri" w:cs="Calibri"/>
          <w:b/>
          <w:bCs/>
          <w:iCs/>
          <w:sz w:val="22"/>
          <w:szCs w:val="22"/>
          <w:lang w:val="en-GB" w:eastAsia="en-GB"/>
        </w:rPr>
        <w:lastRenderedPageBreak/>
        <w:t>Fire Safety Precautions Taken</w:t>
      </w:r>
    </w:p>
    <w:p w14:paraId="78B62F00" w14:textId="77777777" w:rsidR="00C52254" w:rsidRPr="00661DB1" w:rsidRDefault="00C52254" w:rsidP="0067064A">
      <w:pPr>
        <w:pStyle w:val="Heading3"/>
        <w:spacing w:line="360" w:lineRule="auto"/>
        <w:rPr>
          <w:lang w:eastAsia="en-GB"/>
        </w:rPr>
      </w:pPr>
    </w:p>
    <w:p w14:paraId="7C3E40DC" w14:textId="77777777" w:rsidR="00C52254" w:rsidRPr="0067064A" w:rsidRDefault="00C52254" w:rsidP="0067064A">
      <w:pPr>
        <w:pStyle w:val="ListParagraph"/>
        <w:numPr>
          <w:ilvl w:val="0"/>
          <w:numId w:val="66"/>
        </w:numPr>
        <w:spacing w:line="360" w:lineRule="auto"/>
        <w:rPr>
          <w:rFonts w:asciiTheme="minorHAnsi" w:hAnsiTheme="minorHAnsi" w:cstheme="minorHAnsi"/>
          <w:sz w:val="22"/>
          <w:szCs w:val="22"/>
          <w:lang w:eastAsia="en-GB"/>
        </w:rPr>
      </w:pPr>
      <w:r w:rsidRPr="0067064A">
        <w:rPr>
          <w:rFonts w:asciiTheme="minorHAnsi" w:hAnsiTheme="minorHAnsi" w:cstheme="minorHAnsi"/>
          <w:sz w:val="22"/>
          <w:szCs w:val="22"/>
          <w:lang w:eastAsia="en-GB"/>
        </w:rPr>
        <w:t>We ensure that fire doors are clearly marked, never obstructed, and easily opened from the inside.</w:t>
      </w:r>
    </w:p>
    <w:p w14:paraId="3FF2213D" w14:textId="2124D16E" w:rsidR="00C52254" w:rsidRPr="00661DB1" w:rsidRDefault="00C52254" w:rsidP="0067064A">
      <w:pPr>
        <w:pStyle w:val="ListParagraph"/>
        <w:numPr>
          <w:ilvl w:val="0"/>
          <w:numId w:val="59"/>
        </w:num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 xml:space="preserve">The community centre manager ensures that smoke detectors/alarms and </w:t>
      </w:r>
      <w:r w:rsidR="0067064A" w:rsidRPr="00661DB1">
        <w:rPr>
          <w:rFonts w:ascii="Calibri" w:hAnsi="Calibri" w:cs="Calibri"/>
          <w:sz w:val="22"/>
          <w:szCs w:val="22"/>
          <w:lang w:val="en-GB" w:eastAsia="en-GB"/>
        </w:rPr>
        <w:t>firefighting</w:t>
      </w:r>
      <w:r w:rsidRPr="00661DB1">
        <w:rPr>
          <w:rFonts w:ascii="Calibri" w:hAnsi="Calibri" w:cs="Calibri"/>
          <w:sz w:val="22"/>
          <w:szCs w:val="22"/>
          <w:lang w:val="en-GB" w:eastAsia="en-GB"/>
        </w:rPr>
        <w:t xml:space="preserve"> appliances conform to BS EN standards, are fitted in appropriate high-risk areas of the </w:t>
      </w:r>
      <w:proofErr w:type="gramStart"/>
      <w:r w:rsidRPr="00661DB1">
        <w:rPr>
          <w:rFonts w:ascii="Calibri" w:hAnsi="Calibri" w:cs="Calibri"/>
          <w:sz w:val="22"/>
          <w:szCs w:val="22"/>
          <w:lang w:val="en-GB" w:eastAsia="en-GB"/>
        </w:rPr>
        <w:t>building</w:t>
      </w:r>
      <w:proofErr w:type="gramEnd"/>
      <w:r w:rsidRPr="00661DB1">
        <w:rPr>
          <w:rFonts w:ascii="Calibri" w:hAnsi="Calibri" w:cs="Calibri"/>
          <w:sz w:val="22"/>
          <w:szCs w:val="22"/>
          <w:lang w:val="en-GB" w:eastAsia="en-GB"/>
        </w:rPr>
        <w:t xml:space="preserve"> and are checked as specified by the manufacturer.</w:t>
      </w:r>
    </w:p>
    <w:p w14:paraId="2771A764" w14:textId="77777777" w:rsidR="00C52254" w:rsidRPr="00661DB1" w:rsidRDefault="00C52254" w:rsidP="0067064A">
      <w:pPr>
        <w:pStyle w:val="ListParagraph"/>
        <w:numPr>
          <w:ilvl w:val="0"/>
          <w:numId w:val="59"/>
        </w:num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We have all electrical equipment checked annually by a qualified electrician. Any faulty electrical equipment is taken out of use and either repaired or replaced.</w:t>
      </w:r>
    </w:p>
    <w:p w14:paraId="348A1516" w14:textId="1C3E91F2" w:rsidR="00C52254" w:rsidRPr="00661DB1" w:rsidRDefault="00C52254" w:rsidP="0067064A">
      <w:pPr>
        <w:pStyle w:val="ListParagraph"/>
        <w:numPr>
          <w:ilvl w:val="0"/>
          <w:numId w:val="59"/>
        </w:num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Our emergency evacuation procedures are approved by the Fire Safety Officer and are:</w:t>
      </w:r>
    </w:p>
    <w:p w14:paraId="3057B274" w14:textId="6EAFD1CB" w:rsidR="00C52254" w:rsidRPr="00661DB1" w:rsidRDefault="00C52254" w:rsidP="0067064A">
      <w:pPr>
        <w:numPr>
          <w:ilvl w:val="0"/>
          <w:numId w:val="51"/>
        </w:num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clearly displayed on the premises</w:t>
      </w:r>
      <w:r w:rsidR="0067064A">
        <w:rPr>
          <w:rFonts w:ascii="Calibri" w:hAnsi="Calibri" w:cs="Calibri"/>
          <w:sz w:val="22"/>
          <w:szCs w:val="22"/>
          <w:lang w:val="en-GB" w:eastAsia="en-GB"/>
        </w:rPr>
        <w:t>.</w:t>
      </w:r>
    </w:p>
    <w:p w14:paraId="2F65CE3B" w14:textId="0BB559CF" w:rsidR="00C52254" w:rsidRPr="00661DB1" w:rsidRDefault="00C52254" w:rsidP="0067064A">
      <w:pPr>
        <w:numPr>
          <w:ilvl w:val="0"/>
          <w:numId w:val="51"/>
        </w:num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 xml:space="preserve">explained to new members of staff, </w:t>
      </w:r>
      <w:r w:rsidR="0067064A" w:rsidRPr="00661DB1">
        <w:rPr>
          <w:rFonts w:ascii="Calibri" w:hAnsi="Calibri" w:cs="Calibri"/>
          <w:sz w:val="22"/>
          <w:szCs w:val="22"/>
          <w:lang w:val="en-GB" w:eastAsia="en-GB"/>
        </w:rPr>
        <w:t>volunteers,</w:t>
      </w:r>
      <w:r w:rsidRPr="00661DB1">
        <w:rPr>
          <w:rFonts w:ascii="Calibri" w:hAnsi="Calibri" w:cs="Calibri"/>
          <w:sz w:val="22"/>
          <w:szCs w:val="22"/>
          <w:lang w:val="en-GB" w:eastAsia="en-GB"/>
        </w:rPr>
        <w:t xml:space="preserve"> and parents; and</w:t>
      </w:r>
    </w:p>
    <w:p w14:paraId="23DAEC86" w14:textId="77777777" w:rsidR="00C52254" w:rsidRPr="00661DB1" w:rsidRDefault="00C52254" w:rsidP="0067064A">
      <w:pPr>
        <w:numPr>
          <w:ilvl w:val="0"/>
          <w:numId w:val="51"/>
        </w:num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practised regularly, at least once a term.</w:t>
      </w:r>
    </w:p>
    <w:p w14:paraId="37B44E9C" w14:textId="73CF27BD" w:rsidR="00C52254" w:rsidRPr="00661DB1" w:rsidRDefault="00C52254" w:rsidP="0067064A">
      <w:pPr>
        <w:pStyle w:val="ListParagraph"/>
        <w:numPr>
          <w:ilvl w:val="0"/>
          <w:numId w:val="61"/>
        </w:numPr>
        <w:spacing w:line="360" w:lineRule="auto"/>
        <w:jc w:val="both"/>
        <w:rPr>
          <w:rFonts w:ascii="Calibri" w:hAnsi="Calibri" w:cs="Calibri"/>
          <w:sz w:val="22"/>
          <w:szCs w:val="22"/>
          <w:lang w:val="en-GB" w:eastAsia="en-GB"/>
        </w:rPr>
      </w:pPr>
      <w:r w:rsidRPr="00661DB1">
        <w:rPr>
          <w:rFonts w:ascii="Calibri" w:hAnsi="Calibri" w:cs="Calibri"/>
          <w:sz w:val="22"/>
          <w:szCs w:val="22"/>
          <w:lang w:val="en-GB" w:eastAsia="en-GB"/>
        </w:rPr>
        <w:t xml:space="preserve">Records are kept of fire drills and the servicing of fire safety equipment </w:t>
      </w:r>
      <w:r w:rsidR="0067064A">
        <w:rPr>
          <w:rFonts w:ascii="Calibri" w:hAnsi="Calibri" w:cs="Calibri"/>
          <w:sz w:val="22"/>
          <w:szCs w:val="22"/>
          <w:lang w:val="en-GB" w:eastAsia="en-GB"/>
        </w:rPr>
        <w:t>is</w:t>
      </w:r>
      <w:r w:rsidRPr="00661DB1">
        <w:rPr>
          <w:rFonts w:ascii="Calibri" w:hAnsi="Calibri" w:cs="Calibri"/>
          <w:sz w:val="22"/>
          <w:szCs w:val="22"/>
          <w:lang w:val="en-GB" w:eastAsia="en-GB"/>
        </w:rPr>
        <w:t xml:space="preserve"> kept in the community centre office.</w:t>
      </w:r>
    </w:p>
    <w:p w14:paraId="1B38813A" w14:textId="77777777" w:rsidR="00C52254" w:rsidRPr="00661DB1" w:rsidRDefault="00C52254" w:rsidP="0067064A">
      <w:pPr>
        <w:spacing w:line="360" w:lineRule="auto"/>
        <w:jc w:val="both"/>
        <w:rPr>
          <w:rFonts w:ascii="Calibri" w:hAnsi="Calibri" w:cs="Calibri"/>
          <w:sz w:val="22"/>
          <w:szCs w:val="22"/>
          <w:lang w:val="en-GB" w:eastAsia="en-GB"/>
        </w:rPr>
      </w:pPr>
    </w:p>
    <w:p w14:paraId="61C25DA4" w14:textId="77777777" w:rsidR="00C52254" w:rsidRPr="002D4153" w:rsidRDefault="00C52254" w:rsidP="0067064A">
      <w:pPr>
        <w:spacing w:line="360" w:lineRule="auto"/>
        <w:jc w:val="both"/>
        <w:rPr>
          <w:rFonts w:ascii="Calibri" w:hAnsi="Calibri" w:cs="Calibri"/>
          <w:b/>
          <w:bCs/>
          <w:iCs/>
          <w:sz w:val="22"/>
          <w:szCs w:val="22"/>
          <w:lang w:val="en-GB" w:eastAsia="en-GB"/>
        </w:rPr>
      </w:pPr>
      <w:r w:rsidRPr="002D4153">
        <w:rPr>
          <w:rFonts w:ascii="Calibri" w:hAnsi="Calibri" w:cs="Calibri"/>
          <w:b/>
          <w:bCs/>
          <w:iCs/>
          <w:sz w:val="22"/>
          <w:szCs w:val="22"/>
          <w:lang w:val="en-GB" w:eastAsia="en-GB"/>
        </w:rPr>
        <w:t>Emergency Evacuation Procedure</w:t>
      </w:r>
    </w:p>
    <w:p w14:paraId="788F5908" w14:textId="77777777" w:rsidR="00C52254" w:rsidRPr="002D4153" w:rsidRDefault="00C52254" w:rsidP="0067064A">
      <w:pPr>
        <w:spacing w:line="360" w:lineRule="auto"/>
        <w:ind w:left="2160"/>
        <w:rPr>
          <w:rFonts w:ascii="Calibri" w:eastAsia="Calibri" w:hAnsi="Calibri" w:cs="Calibri"/>
          <w:b/>
          <w:bCs/>
          <w:color w:val="FF0000"/>
          <w:sz w:val="22"/>
          <w:szCs w:val="22"/>
          <w:lang w:val="en-GB"/>
        </w:rPr>
      </w:pPr>
      <w:r w:rsidRPr="002D4153">
        <w:rPr>
          <w:rFonts w:ascii="Calibri" w:eastAsia="Calibri" w:hAnsi="Calibri" w:cs="Calibri"/>
          <w:b/>
          <w:bCs/>
          <w:color w:val="FF0000"/>
          <w:sz w:val="22"/>
          <w:szCs w:val="22"/>
          <w:lang w:val="en-GB"/>
        </w:rPr>
        <w:t xml:space="preserve">                                      In case of fire call 999</w:t>
      </w:r>
    </w:p>
    <w:p w14:paraId="2E577CCC" w14:textId="77777777" w:rsidR="00C52254" w:rsidRPr="002D4153" w:rsidRDefault="00C52254" w:rsidP="0067064A">
      <w:pPr>
        <w:spacing w:line="360" w:lineRule="auto"/>
        <w:jc w:val="both"/>
        <w:rPr>
          <w:rFonts w:ascii="Calibri" w:eastAsia="Calibri" w:hAnsi="Calibri" w:cs="Calibri"/>
          <w:color w:val="FF0000"/>
          <w:sz w:val="22"/>
          <w:szCs w:val="22"/>
          <w:lang w:val="en-GB"/>
        </w:rPr>
      </w:pPr>
    </w:p>
    <w:p w14:paraId="0C7E457D" w14:textId="77777777" w:rsidR="0067064A" w:rsidRPr="002D4153" w:rsidRDefault="00C52254" w:rsidP="0067064A">
      <w:pPr>
        <w:numPr>
          <w:ilvl w:val="0"/>
          <w:numId w:val="56"/>
        </w:num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If the alarm sounds, please leave the building with your child(ren) and emergency bag and register.  Please do not stop to collect your belongings.</w:t>
      </w:r>
    </w:p>
    <w:p w14:paraId="3F492A09" w14:textId="77777777" w:rsidR="0067064A" w:rsidRPr="002D4153" w:rsidRDefault="00C52254" w:rsidP="0067064A">
      <w:pPr>
        <w:numPr>
          <w:ilvl w:val="0"/>
          <w:numId w:val="56"/>
        </w:num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Encourage the children to hold on to the skipping ropes.</w:t>
      </w:r>
    </w:p>
    <w:p w14:paraId="539CE3D6" w14:textId="7DBC63AF" w:rsidR="00C52254" w:rsidRPr="002D4153" w:rsidRDefault="00C52254" w:rsidP="0067064A">
      <w:pPr>
        <w:numPr>
          <w:ilvl w:val="0"/>
          <w:numId w:val="56"/>
        </w:num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On leaving the building assemble with your children in front of the astroturf area in Nobel playground.</w:t>
      </w:r>
    </w:p>
    <w:p w14:paraId="401830AF" w14:textId="77777777" w:rsidR="0067064A" w:rsidRPr="002D4153" w:rsidRDefault="00C52254" w:rsidP="0067064A">
      <w:pPr>
        <w:spacing w:line="360" w:lineRule="auto"/>
        <w:ind w:left="720"/>
        <w:jc w:val="both"/>
        <w:rPr>
          <w:rFonts w:ascii="Calibri" w:eastAsia="Calibri" w:hAnsi="Calibri" w:cs="Calibri"/>
          <w:sz w:val="22"/>
          <w:szCs w:val="22"/>
          <w:lang w:val="en-GB"/>
        </w:rPr>
      </w:pPr>
      <w:r w:rsidRPr="002D4153">
        <w:rPr>
          <w:rFonts w:ascii="Calibri" w:eastAsia="Calibri" w:hAnsi="Calibri" w:cs="Calibri"/>
          <w:sz w:val="22"/>
          <w:szCs w:val="22"/>
          <w:lang w:val="en-GB"/>
        </w:rPr>
        <w:t>Do a roll call, then move into the astroturf area towards the back gate.</w:t>
      </w:r>
    </w:p>
    <w:p w14:paraId="0D973932" w14:textId="77777777" w:rsidR="0067064A" w:rsidRPr="002D4153" w:rsidRDefault="00C52254" w:rsidP="0067064A">
      <w:pPr>
        <w:pStyle w:val="ListParagraph"/>
        <w:numPr>
          <w:ilvl w:val="0"/>
          <w:numId w:val="56"/>
        </w:num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Act on the assumption that children and pupils will not necessarily realise dangers that are obvious to adults or take appropriate action even if they do.</w:t>
      </w:r>
    </w:p>
    <w:p w14:paraId="675CE5DD" w14:textId="77777777" w:rsidR="0067064A" w:rsidRPr="002D4153" w:rsidRDefault="00C52254" w:rsidP="0067064A">
      <w:pPr>
        <w:pStyle w:val="ListParagraph"/>
        <w:numPr>
          <w:ilvl w:val="0"/>
          <w:numId w:val="56"/>
        </w:num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Visitors to the preschool should sign in as soon as possible.</w:t>
      </w:r>
    </w:p>
    <w:p w14:paraId="51E4099D" w14:textId="77777777" w:rsidR="0067064A" w:rsidRPr="002D4153" w:rsidRDefault="00C52254" w:rsidP="0067064A">
      <w:pPr>
        <w:pStyle w:val="ListParagraph"/>
        <w:numPr>
          <w:ilvl w:val="0"/>
          <w:numId w:val="56"/>
        </w:num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 xml:space="preserve">It is important for your safety and the safety of others in the building that the passages, </w:t>
      </w:r>
      <w:proofErr w:type="gramStart"/>
      <w:r w:rsidRPr="002D4153">
        <w:rPr>
          <w:rFonts w:ascii="Calibri" w:eastAsia="Calibri" w:hAnsi="Calibri" w:cs="Calibri"/>
          <w:sz w:val="22"/>
          <w:szCs w:val="22"/>
          <w:lang w:val="en-GB"/>
        </w:rPr>
        <w:t>corridors</w:t>
      </w:r>
      <w:proofErr w:type="gramEnd"/>
      <w:r w:rsidRPr="002D4153">
        <w:rPr>
          <w:rFonts w:ascii="Calibri" w:eastAsia="Calibri" w:hAnsi="Calibri" w:cs="Calibri"/>
          <w:sz w:val="22"/>
          <w:szCs w:val="22"/>
          <w:lang w:val="en-GB"/>
        </w:rPr>
        <w:t xml:space="preserve"> and external doorway are kept clear of any type of storage and that all FIRE DOORS are maintained, and self-closing doors are not wedged open at any time of the day.</w:t>
      </w:r>
    </w:p>
    <w:p w14:paraId="72718C6C" w14:textId="20615AC5" w:rsidR="00C52254" w:rsidRPr="002D4153" w:rsidRDefault="00C52254" w:rsidP="0067064A">
      <w:pPr>
        <w:pStyle w:val="ListParagraph"/>
        <w:numPr>
          <w:ilvl w:val="0"/>
          <w:numId w:val="56"/>
        </w:num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Last thing at night, ensure that electrical appliances are turned off and plugs removed.</w:t>
      </w:r>
    </w:p>
    <w:p w14:paraId="0924FEB4" w14:textId="77777777" w:rsidR="00C52254" w:rsidRPr="00C52254" w:rsidRDefault="00C52254" w:rsidP="0067064A">
      <w:pPr>
        <w:spacing w:line="360" w:lineRule="auto"/>
        <w:jc w:val="both"/>
        <w:rPr>
          <w:rFonts w:ascii="Calibri" w:eastAsia="Calibri" w:hAnsi="Calibri" w:cs="Calibri"/>
          <w:b/>
          <w:color w:val="FF0000"/>
          <w:lang w:val="en-GB"/>
        </w:rPr>
      </w:pPr>
    </w:p>
    <w:p w14:paraId="6B4BEF6B" w14:textId="77777777" w:rsidR="00C52254" w:rsidRPr="00C52254" w:rsidRDefault="00C52254" w:rsidP="0067064A">
      <w:pPr>
        <w:spacing w:line="360" w:lineRule="auto"/>
        <w:jc w:val="both"/>
        <w:rPr>
          <w:rFonts w:ascii="Calibri" w:eastAsia="Calibri" w:hAnsi="Calibri" w:cs="Calibri"/>
          <w:b/>
          <w:color w:val="FF0000"/>
          <w:lang w:val="en-GB"/>
        </w:rPr>
      </w:pPr>
      <w:r w:rsidRPr="00C52254">
        <w:rPr>
          <w:rFonts w:ascii="Calibri" w:eastAsia="Calibri" w:hAnsi="Calibri" w:cs="Calibri"/>
          <w:b/>
          <w:color w:val="FF0000"/>
          <w:lang w:val="en-GB"/>
        </w:rPr>
        <w:t xml:space="preserve">                                           PLEASE REMEMBER HEALTH AND SAFETY COME FIRST</w:t>
      </w:r>
    </w:p>
    <w:p w14:paraId="5B2CC645" w14:textId="77777777" w:rsidR="00C52254" w:rsidRPr="00C52254" w:rsidRDefault="00C52254" w:rsidP="0067064A">
      <w:pPr>
        <w:spacing w:line="360" w:lineRule="auto"/>
        <w:jc w:val="both"/>
        <w:rPr>
          <w:rFonts w:ascii="Calibri" w:eastAsia="Calibri" w:hAnsi="Calibri" w:cs="Calibri"/>
          <w:color w:val="FF0000"/>
          <w:lang w:val="en-GB"/>
        </w:rPr>
      </w:pPr>
    </w:p>
    <w:p w14:paraId="5FBF1C35" w14:textId="77777777" w:rsidR="00C52254" w:rsidRPr="002D4153" w:rsidRDefault="00C52254" w:rsidP="0067064A">
      <w:pPr>
        <w:spacing w:line="360" w:lineRule="auto"/>
        <w:jc w:val="both"/>
        <w:rPr>
          <w:rFonts w:ascii="Calibri" w:eastAsia="Calibri" w:hAnsi="Calibri" w:cs="Calibri"/>
          <w:sz w:val="22"/>
          <w:szCs w:val="22"/>
          <w:lang w:val="en-GB"/>
        </w:rPr>
      </w:pPr>
      <w:r w:rsidRPr="002D4153">
        <w:rPr>
          <w:rFonts w:ascii="Calibri" w:eastAsia="Calibri" w:hAnsi="Calibri" w:cs="Calibri"/>
          <w:sz w:val="22"/>
          <w:szCs w:val="22"/>
          <w:lang w:val="en-GB"/>
        </w:rPr>
        <w:t xml:space="preserve">Smoking and e-cigarettes are </w:t>
      </w:r>
      <w:r w:rsidRPr="002D4153">
        <w:rPr>
          <w:rFonts w:ascii="Calibri" w:eastAsia="Calibri" w:hAnsi="Calibri" w:cs="Calibri"/>
          <w:b/>
          <w:sz w:val="22"/>
          <w:szCs w:val="22"/>
          <w:lang w:val="en-GB"/>
        </w:rPr>
        <w:t xml:space="preserve">not </w:t>
      </w:r>
      <w:r w:rsidRPr="002D4153">
        <w:rPr>
          <w:rFonts w:ascii="Calibri" w:eastAsia="Calibri" w:hAnsi="Calibri" w:cs="Calibri"/>
          <w:sz w:val="22"/>
          <w:szCs w:val="22"/>
          <w:lang w:val="en-GB"/>
        </w:rPr>
        <w:t>permitted in any part of the building.</w:t>
      </w:r>
    </w:p>
    <w:p w14:paraId="41AA009C" w14:textId="77777777" w:rsidR="00C52254" w:rsidRPr="002D4153" w:rsidRDefault="00C52254" w:rsidP="0067064A">
      <w:pPr>
        <w:spacing w:line="360" w:lineRule="auto"/>
        <w:jc w:val="both"/>
        <w:rPr>
          <w:rFonts w:ascii="Calibri" w:eastAsia="Calibri" w:hAnsi="Calibri" w:cs="Calibri"/>
          <w:sz w:val="22"/>
          <w:szCs w:val="22"/>
          <w:lang w:val="en-GB"/>
        </w:rPr>
      </w:pPr>
    </w:p>
    <w:p w14:paraId="31E634F8" w14:textId="3ABCFAE7" w:rsidR="00C52254" w:rsidRDefault="00C52254" w:rsidP="0067064A">
      <w:pPr>
        <w:spacing w:line="360" w:lineRule="auto"/>
        <w:jc w:val="both"/>
        <w:rPr>
          <w:rFonts w:ascii="Calibri" w:hAnsi="Calibri" w:cs="Calibri"/>
          <w:b/>
          <w:bCs/>
          <w:iCs/>
          <w:sz w:val="22"/>
          <w:szCs w:val="22"/>
          <w:lang w:val="en-GB" w:eastAsia="en-GB"/>
        </w:rPr>
      </w:pPr>
      <w:r w:rsidRPr="002D4153">
        <w:rPr>
          <w:rFonts w:ascii="Calibri" w:hAnsi="Calibri" w:cs="Calibri"/>
          <w:b/>
          <w:bCs/>
          <w:iCs/>
          <w:sz w:val="22"/>
          <w:szCs w:val="22"/>
          <w:lang w:val="en-GB" w:eastAsia="en-GB"/>
        </w:rPr>
        <w:t xml:space="preserve">Fire </w:t>
      </w:r>
      <w:r w:rsidR="0067064A" w:rsidRPr="002D4153">
        <w:rPr>
          <w:rFonts w:ascii="Calibri" w:hAnsi="Calibri" w:cs="Calibri"/>
          <w:b/>
          <w:bCs/>
          <w:iCs/>
          <w:sz w:val="22"/>
          <w:szCs w:val="22"/>
          <w:lang w:val="en-GB" w:eastAsia="en-GB"/>
        </w:rPr>
        <w:t>D</w:t>
      </w:r>
      <w:r w:rsidRPr="002D4153">
        <w:rPr>
          <w:rFonts w:ascii="Calibri" w:hAnsi="Calibri" w:cs="Calibri"/>
          <w:b/>
          <w:bCs/>
          <w:iCs/>
          <w:sz w:val="22"/>
          <w:szCs w:val="22"/>
          <w:lang w:val="en-GB" w:eastAsia="en-GB"/>
        </w:rPr>
        <w:t>rills</w:t>
      </w:r>
    </w:p>
    <w:p w14:paraId="4CED2E03" w14:textId="77777777" w:rsidR="005C7444" w:rsidRPr="002D4153" w:rsidRDefault="005C7444" w:rsidP="0067064A">
      <w:pPr>
        <w:spacing w:line="360" w:lineRule="auto"/>
        <w:jc w:val="both"/>
        <w:rPr>
          <w:rFonts w:ascii="Calibri" w:hAnsi="Calibri" w:cs="Calibri"/>
          <w:b/>
          <w:bCs/>
          <w:iCs/>
          <w:sz w:val="22"/>
          <w:szCs w:val="22"/>
          <w:lang w:val="en-GB" w:eastAsia="en-GB"/>
        </w:rPr>
      </w:pPr>
    </w:p>
    <w:p w14:paraId="7D6D4416" w14:textId="77777777" w:rsidR="0067064A" w:rsidRPr="002D4153" w:rsidRDefault="00C52254" w:rsidP="0067064A">
      <w:pPr>
        <w:spacing w:line="360" w:lineRule="auto"/>
        <w:jc w:val="both"/>
        <w:rPr>
          <w:rFonts w:ascii="Calibri" w:hAnsi="Calibri" w:cs="Calibri"/>
          <w:sz w:val="22"/>
          <w:szCs w:val="22"/>
          <w:lang w:val="en-GB" w:eastAsia="en-GB"/>
        </w:rPr>
      </w:pPr>
      <w:r w:rsidRPr="002D4153">
        <w:rPr>
          <w:rFonts w:ascii="Calibri" w:hAnsi="Calibri" w:cs="Calibri"/>
          <w:sz w:val="22"/>
          <w:szCs w:val="22"/>
          <w:lang w:val="en-GB" w:eastAsia="en-GB"/>
        </w:rPr>
        <w:t>We hold fire drills termly and record the following information about each fire drill in the fire drill record book:</w:t>
      </w:r>
    </w:p>
    <w:p w14:paraId="20E9DC86" w14:textId="77777777" w:rsidR="0067064A" w:rsidRPr="002D4153" w:rsidRDefault="00C52254" w:rsidP="0067064A">
      <w:pPr>
        <w:pStyle w:val="ListParagraph"/>
        <w:numPr>
          <w:ilvl w:val="0"/>
          <w:numId w:val="68"/>
        </w:numPr>
        <w:spacing w:line="360" w:lineRule="auto"/>
        <w:jc w:val="both"/>
        <w:rPr>
          <w:rFonts w:ascii="Calibri" w:hAnsi="Calibri" w:cs="Calibri"/>
          <w:sz w:val="22"/>
          <w:szCs w:val="22"/>
          <w:lang w:val="en-GB" w:eastAsia="en-GB"/>
        </w:rPr>
      </w:pPr>
      <w:r w:rsidRPr="002D4153">
        <w:rPr>
          <w:rFonts w:ascii="Calibri" w:hAnsi="Calibri" w:cs="Calibri"/>
          <w:sz w:val="22"/>
          <w:szCs w:val="22"/>
          <w:lang w:val="en-GB" w:eastAsia="en-GB"/>
        </w:rPr>
        <w:t>The date and time of the drill.</w:t>
      </w:r>
    </w:p>
    <w:p w14:paraId="592C4B54" w14:textId="77777777" w:rsidR="0067064A" w:rsidRPr="002D4153" w:rsidRDefault="00C52254" w:rsidP="0067064A">
      <w:pPr>
        <w:pStyle w:val="ListParagraph"/>
        <w:numPr>
          <w:ilvl w:val="0"/>
          <w:numId w:val="68"/>
        </w:numPr>
        <w:spacing w:line="360" w:lineRule="auto"/>
        <w:jc w:val="both"/>
        <w:rPr>
          <w:rFonts w:ascii="Calibri" w:hAnsi="Calibri" w:cs="Calibri"/>
          <w:sz w:val="22"/>
          <w:szCs w:val="22"/>
          <w:lang w:val="en-GB" w:eastAsia="en-GB"/>
        </w:rPr>
      </w:pPr>
      <w:r w:rsidRPr="002D4153">
        <w:rPr>
          <w:rFonts w:ascii="Calibri" w:hAnsi="Calibri" w:cs="Calibri"/>
          <w:sz w:val="22"/>
          <w:szCs w:val="22"/>
          <w:lang w:val="en-GB" w:eastAsia="en-GB"/>
        </w:rPr>
        <w:t>Number of adults and children involved.</w:t>
      </w:r>
    </w:p>
    <w:p w14:paraId="1745FBE0" w14:textId="77777777" w:rsidR="0067064A" w:rsidRPr="002D4153" w:rsidRDefault="00C52254" w:rsidP="0067064A">
      <w:pPr>
        <w:pStyle w:val="ListParagraph"/>
        <w:numPr>
          <w:ilvl w:val="0"/>
          <w:numId w:val="68"/>
        </w:numPr>
        <w:spacing w:line="360" w:lineRule="auto"/>
        <w:jc w:val="both"/>
        <w:rPr>
          <w:rFonts w:ascii="Calibri" w:hAnsi="Calibri" w:cs="Calibri"/>
          <w:sz w:val="22"/>
          <w:szCs w:val="22"/>
          <w:lang w:val="en-GB" w:eastAsia="en-GB"/>
        </w:rPr>
      </w:pPr>
      <w:r w:rsidRPr="002D4153">
        <w:rPr>
          <w:rFonts w:ascii="Calibri" w:hAnsi="Calibri" w:cs="Calibri"/>
          <w:sz w:val="22"/>
          <w:szCs w:val="22"/>
          <w:lang w:val="en-GB" w:eastAsia="en-GB"/>
        </w:rPr>
        <w:t>How long it takes to evacuate.</w:t>
      </w:r>
    </w:p>
    <w:p w14:paraId="7A4DAE43" w14:textId="77777777" w:rsidR="0067064A" w:rsidRPr="002D4153" w:rsidRDefault="00C52254" w:rsidP="0067064A">
      <w:pPr>
        <w:pStyle w:val="ListParagraph"/>
        <w:numPr>
          <w:ilvl w:val="0"/>
          <w:numId w:val="68"/>
        </w:numPr>
        <w:spacing w:line="360" w:lineRule="auto"/>
        <w:jc w:val="both"/>
        <w:rPr>
          <w:rFonts w:ascii="Calibri" w:hAnsi="Calibri" w:cs="Calibri"/>
          <w:sz w:val="22"/>
          <w:szCs w:val="22"/>
          <w:lang w:val="en-GB" w:eastAsia="en-GB"/>
        </w:rPr>
      </w:pPr>
      <w:r w:rsidRPr="002D4153">
        <w:rPr>
          <w:rFonts w:ascii="Calibri" w:hAnsi="Calibri" w:cs="Calibri"/>
          <w:sz w:val="22"/>
          <w:szCs w:val="22"/>
          <w:lang w:val="en-GB" w:eastAsia="en-GB"/>
        </w:rPr>
        <w:t>Whether there were any problems that delayed evacuation.</w:t>
      </w:r>
    </w:p>
    <w:p w14:paraId="6E2E2CAA" w14:textId="77777777" w:rsidR="0067064A" w:rsidRPr="002D4153" w:rsidRDefault="00C52254" w:rsidP="0067064A">
      <w:pPr>
        <w:pStyle w:val="ListParagraph"/>
        <w:numPr>
          <w:ilvl w:val="0"/>
          <w:numId w:val="68"/>
        </w:numPr>
        <w:spacing w:line="360" w:lineRule="auto"/>
        <w:jc w:val="both"/>
        <w:rPr>
          <w:rFonts w:ascii="Calibri" w:hAnsi="Calibri" w:cs="Calibri"/>
          <w:sz w:val="22"/>
          <w:szCs w:val="22"/>
          <w:lang w:val="en-GB" w:eastAsia="en-GB"/>
        </w:rPr>
      </w:pPr>
      <w:r w:rsidRPr="002D4153">
        <w:rPr>
          <w:rFonts w:ascii="Calibri" w:hAnsi="Calibri" w:cs="Calibri"/>
          <w:sz w:val="22"/>
          <w:szCs w:val="22"/>
          <w:lang w:val="en-GB" w:eastAsia="en-GB"/>
        </w:rPr>
        <w:t>Any further action taken to improve the drill procedure.</w:t>
      </w:r>
    </w:p>
    <w:p w14:paraId="07D96AD9" w14:textId="26643ABD" w:rsidR="00C52254" w:rsidRPr="002D4153" w:rsidRDefault="00C52254" w:rsidP="0067064A">
      <w:pPr>
        <w:pStyle w:val="ListParagraph"/>
        <w:numPr>
          <w:ilvl w:val="0"/>
          <w:numId w:val="68"/>
        </w:numPr>
        <w:spacing w:line="360" w:lineRule="auto"/>
        <w:jc w:val="both"/>
        <w:rPr>
          <w:rFonts w:ascii="Calibri" w:hAnsi="Calibri" w:cs="Calibri"/>
          <w:sz w:val="22"/>
          <w:szCs w:val="22"/>
          <w:lang w:val="en-GB" w:eastAsia="en-GB"/>
        </w:rPr>
      </w:pPr>
      <w:r w:rsidRPr="002D4153">
        <w:rPr>
          <w:rFonts w:ascii="Calibri" w:hAnsi="Calibri" w:cs="Calibri"/>
          <w:sz w:val="22"/>
          <w:szCs w:val="22"/>
          <w:lang w:val="en-GB" w:eastAsia="en-GB"/>
        </w:rPr>
        <w:t xml:space="preserve">If we </w:t>
      </w:r>
      <w:proofErr w:type="spellStart"/>
      <w:r w:rsidRPr="002D4153">
        <w:rPr>
          <w:rFonts w:ascii="Calibri" w:hAnsi="Calibri" w:cs="Calibri"/>
          <w:sz w:val="22"/>
          <w:szCs w:val="22"/>
          <w:lang w:val="en-GB" w:eastAsia="en-GB"/>
        </w:rPr>
        <w:t>can not</w:t>
      </w:r>
      <w:proofErr w:type="spellEnd"/>
      <w:r w:rsidRPr="002D4153">
        <w:rPr>
          <w:rFonts w:ascii="Calibri" w:hAnsi="Calibri" w:cs="Calibri"/>
          <w:sz w:val="22"/>
          <w:szCs w:val="22"/>
          <w:lang w:val="en-GB" w:eastAsia="en-GB"/>
        </w:rPr>
        <w:t xml:space="preserve"> re-enter the building, arrangements have been made to take refuge in Lodge Farm School and if this is not possible, we will move to Camps Hill School.</w:t>
      </w:r>
    </w:p>
    <w:p w14:paraId="3AE4ABC6" w14:textId="77777777" w:rsidR="00C52254" w:rsidRPr="002D4153" w:rsidRDefault="00C52254" w:rsidP="0067064A">
      <w:pPr>
        <w:spacing w:line="360" w:lineRule="auto"/>
        <w:ind w:left="360"/>
        <w:jc w:val="both"/>
        <w:rPr>
          <w:rFonts w:ascii="Calibri" w:hAnsi="Calibri" w:cs="Calibri"/>
          <w:sz w:val="22"/>
          <w:szCs w:val="22"/>
          <w:lang w:val="en-GB" w:eastAsia="en-GB"/>
        </w:rPr>
      </w:pPr>
    </w:p>
    <w:p w14:paraId="719E9375" w14:textId="7C7464F3" w:rsidR="00C52254" w:rsidRPr="002D4153" w:rsidRDefault="00C52254" w:rsidP="0067064A">
      <w:pPr>
        <w:spacing w:line="360" w:lineRule="auto"/>
        <w:jc w:val="both"/>
        <w:rPr>
          <w:rFonts w:ascii="Arial" w:hAnsi="Arial" w:cs="Arial"/>
          <w:sz w:val="22"/>
          <w:szCs w:val="22"/>
          <w:lang w:val="en-GB" w:eastAsia="en-GB"/>
        </w:rPr>
      </w:pPr>
      <w:r w:rsidRPr="002D4153">
        <w:rPr>
          <w:rFonts w:ascii="Calibri" w:hAnsi="Calibri" w:cs="Calibri"/>
          <w:sz w:val="22"/>
          <w:szCs w:val="22"/>
          <w:lang w:val="en-GB" w:eastAsia="en-GB"/>
        </w:rPr>
        <w:t>This policy was adopted by Clair Rivers-Ward</w:t>
      </w:r>
    </w:p>
    <w:p w14:paraId="6B8BE91C" w14:textId="77777777" w:rsidR="00C52254" w:rsidRPr="00C52254" w:rsidRDefault="00C52254" w:rsidP="0067064A">
      <w:pPr>
        <w:spacing w:line="360" w:lineRule="auto"/>
        <w:ind w:left="720" w:firstLine="720"/>
        <w:rPr>
          <w:rFonts w:ascii="Arial" w:eastAsia="Arial Unicode MS" w:hAnsi="Arial" w:cs="Arial"/>
          <w:sz w:val="22"/>
          <w:szCs w:val="22"/>
          <w:lang w:val="en-GB"/>
        </w:rPr>
      </w:pPr>
    </w:p>
    <w:p w14:paraId="703B5F1D" w14:textId="77777777" w:rsidR="00C52254" w:rsidRDefault="00C52254" w:rsidP="0067064A">
      <w:pPr>
        <w:spacing w:line="360" w:lineRule="auto"/>
        <w:ind w:left="360"/>
        <w:jc w:val="center"/>
        <w:rPr>
          <w:rFonts w:ascii="Tahoma" w:hAnsi="Tahoma" w:cs="Tahoma"/>
          <w:b/>
          <w:sz w:val="28"/>
          <w:szCs w:val="28"/>
          <w:lang w:val="en-GB" w:eastAsia="en-GB"/>
        </w:rPr>
      </w:pPr>
    </w:p>
    <w:p w14:paraId="20B14C65" w14:textId="77777777" w:rsidR="00940DFF" w:rsidRPr="002C2A77" w:rsidRDefault="00940DFF" w:rsidP="0067064A">
      <w:pPr>
        <w:spacing w:line="360" w:lineRule="auto"/>
        <w:rPr>
          <w:rFonts w:asciiTheme="minorHAnsi" w:hAnsiTheme="minorHAnsi" w:cstheme="minorHAnsi"/>
          <w:sz w:val="22"/>
          <w:szCs w:val="22"/>
        </w:rPr>
      </w:pPr>
    </w:p>
    <w:p w14:paraId="694BB9B0" w14:textId="2EBE74B3" w:rsidR="003D69FC" w:rsidRPr="00334573" w:rsidRDefault="003D69FC" w:rsidP="00940DFF">
      <w:pPr>
        <w:spacing w:line="360" w:lineRule="auto"/>
        <w:rPr>
          <w:rFonts w:asciiTheme="minorHAnsi" w:hAnsiTheme="minorHAnsi" w:cstheme="minorHAnsi"/>
          <w:sz w:val="22"/>
          <w:szCs w:val="22"/>
        </w:rPr>
      </w:pPr>
    </w:p>
    <w:sectPr w:rsidR="003D69FC" w:rsidRPr="00334573" w:rsidSect="00A41D29">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5939" w14:textId="77777777" w:rsidR="00A41D29" w:rsidRDefault="00A41D29" w:rsidP="004314CB">
      <w:r>
        <w:separator/>
      </w:r>
    </w:p>
  </w:endnote>
  <w:endnote w:type="continuationSeparator" w:id="0">
    <w:p w14:paraId="104EECD8" w14:textId="77777777" w:rsidR="00A41D29" w:rsidRDefault="00A41D29"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25DB" w14:textId="77777777" w:rsidR="00A41D29" w:rsidRDefault="00A41D29" w:rsidP="004314CB">
      <w:r>
        <w:separator/>
      </w:r>
    </w:p>
  </w:footnote>
  <w:footnote w:type="continuationSeparator" w:id="0">
    <w:p w14:paraId="6717B28D" w14:textId="77777777" w:rsidR="00A41D29" w:rsidRDefault="00A41D29"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813FFD"/>
    <w:multiLevelType w:val="hybridMultilevel"/>
    <w:tmpl w:val="F67A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038D3"/>
    <w:multiLevelType w:val="hybridMultilevel"/>
    <w:tmpl w:val="80ACB9E6"/>
    <w:lvl w:ilvl="0" w:tplc="5A0C08F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2AD8"/>
    <w:multiLevelType w:val="hybridMultilevel"/>
    <w:tmpl w:val="CFD0E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587ED7"/>
    <w:multiLevelType w:val="hybridMultilevel"/>
    <w:tmpl w:val="4A28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F64EE3"/>
    <w:multiLevelType w:val="hybridMultilevel"/>
    <w:tmpl w:val="4E9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820CE"/>
    <w:multiLevelType w:val="hybridMultilevel"/>
    <w:tmpl w:val="9B20C2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87A3E"/>
    <w:multiLevelType w:val="hybridMultilevel"/>
    <w:tmpl w:val="E410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E667A"/>
    <w:multiLevelType w:val="hybridMultilevel"/>
    <w:tmpl w:val="6742EFBA"/>
    <w:lvl w:ilvl="0" w:tplc="5A0C08F2">
      <w:start w:val="1"/>
      <w:numFmt w:val="bullet"/>
      <w:lvlText w:val=""/>
      <w:lvlJc w:val="righ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4A2943"/>
    <w:multiLevelType w:val="hybridMultilevel"/>
    <w:tmpl w:val="2FE60E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48513B"/>
    <w:multiLevelType w:val="hybridMultilevel"/>
    <w:tmpl w:val="2D72C12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3693104"/>
    <w:multiLevelType w:val="hybridMultilevel"/>
    <w:tmpl w:val="318A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E467CAF"/>
    <w:multiLevelType w:val="hybridMultilevel"/>
    <w:tmpl w:val="46000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0295D"/>
    <w:multiLevelType w:val="hybridMultilevel"/>
    <w:tmpl w:val="23225832"/>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6F30B6"/>
    <w:multiLevelType w:val="hybridMultilevel"/>
    <w:tmpl w:val="8490F118"/>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4D5BA7"/>
    <w:multiLevelType w:val="hybridMultilevel"/>
    <w:tmpl w:val="9F56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A242586"/>
    <w:multiLevelType w:val="hybridMultilevel"/>
    <w:tmpl w:val="A396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7F444E"/>
    <w:multiLevelType w:val="hybridMultilevel"/>
    <w:tmpl w:val="5A90BE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235741"/>
    <w:multiLevelType w:val="hybridMultilevel"/>
    <w:tmpl w:val="373E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58"/>
  </w:num>
  <w:num w:numId="2" w16cid:durableId="1907644173">
    <w:abstractNumId w:val="34"/>
  </w:num>
  <w:num w:numId="3" w16cid:durableId="356005010">
    <w:abstractNumId w:val="41"/>
  </w:num>
  <w:num w:numId="4" w16cid:durableId="724180269">
    <w:abstractNumId w:val="15"/>
  </w:num>
  <w:num w:numId="5" w16cid:durableId="448822411">
    <w:abstractNumId w:val="25"/>
  </w:num>
  <w:num w:numId="6" w16cid:durableId="1197892596">
    <w:abstractNumId w:val="53"/>
  </w:num>
  <w:num w:numId="7" w16cid:durableId="961156097">
    <w:abstractNumId w:val="62"/>
  </w:num>
  <w:num w:numId="8" w16cid:durableId="1350058058">
    <w:abstractNumId w:val="44"/>
  </w:num>
  <w:num w:numId="9" w16cid:durableId="63528790">
    <w:abstractNumId w:val="31"/>
  </w:num>
  <w:num w:numId="10" w16cid:durableId="656497214">
    <w:abstractNumId w:val="29"/>
  </w:num>
  <w:num w:numId="11" w16cid:durableId="1202934216">
    <w:abstractNumId w:val="23"/>
  </w:num>
  <w:num w:numId="12" w16cid:durableId="1475758129">
    <w:abstractNumId w:val="59"/>
  </w:num>
  <w:num w:numId="13" w16cid:durableId="279841192">
    <w:abstractNumId w:val="54"/>
  </w:num>
  <w:num w:numId="14" w16cid:durableId="1467771725">
    <w:abstractNumId w:val="7"/>
  </w:num>
  <w:num w:numId="15" w16cid:durableId="123086720">
    <w:abstractNumId w:val="63"/>
  </w:num>
  <w:num w:numId="16" w16cid:durableId="238180359">
    <w:abstractNumId w:val="22"/>
  </w:num>
  <w:num w:numId="17" w16cid:durableId="1578200406">
    <w:abstractNumId w:val="1"/>
  </w:num>
  <w:num w:numId="18" w16cid:durableId="2011444229">
    <w:abstractNumId w:val="27"/>
  </w:num>
  <w:num w:numId="19" w16cid:durableId="1096167486">
    <w:abstractNumId w:val="24"/>
  </w:num>
  <w:num w:numId="20" w16cid:durableId="1813667206">
    <w:abstractNumId w:val="3"/>
  </w:num>
  <w:num w:numId="21" w16cid:durableId="455374814">
    <w:abstractNumId w:val="14"/>
  </w:num>
  <w:num w:numId="22" w16cid:durableId="249195060">
    <w:abstractNumId w:val="60"/>
  </w:num>
  <w:num w:numId="23" w16cid:durableId="2060006548">
    <w:abstractNumId w:val="10"/>
  </w:num>
  <w:num w:numId="24" w16cid:durableId="1668054811">
    <w:abstractNumId w:val="26"/>
  </w:num>
  <w:num w:numId="25" w16cid:durableId="167018328">
    <w:abstractNumId w:val="17"/>
  </w:num>
  <w:num w:numId="26" w16cid:durableId="2026902892">
    <w:abstractNumId w:val="64"/>
  </w:num>
  <w:num w:numId="27" w16cid:durableId="447895831">
    <w:abstractNumId w:val="28"/>
  </w:num>
  <w:num w:numId="28" w16cid:durableId="939067464">
    <w:abstractNumId w:val="33"/>
  </w:num>
  <w:num w:numId="29" w16cid:durableId="916474522">
    <w:abstractNumId w:val="8"/>
  </w:num>
  <w:num w:numId="30" w16cid:durableId="1244870863">
    <w:abstractNumId w:val="47"/>
  </w:num>
  <w:num w:numId="31" w16cid:durableId="959072045">
    <w:abstractNumId w:val="61"/>
  </w:num>
  <w:num w:numId="32" w16cid:durableId="866865962">
    <w:abstractNumId w:val="9"/>
  </w:num>
  <w:num w:numId="33" w16cid:durableId="1091076064">
    <w:abstractNumId w:val="55"/>
  </w:num>
  <w:num w:numId="34" w16cid:durableId="2019847082">
    <w:abstractNumId w:val="42"/>
  </w:num>
  <w:num w:numId="35" w16cid:durableId="944654002">
    <w:abstractNumId w:val="16"/>
  </w:num>
  <w:num w:numId="36" w16cid:durableId="116677752">
    <w:abstractNumId w:val="38"/>
  </w:num>
  <w:num w:numId="37" w16cid:durableId="2143763273">
    <w:abstractNumId w:val="0"/>
  </w:num>
  <w:num w:numId="38" w16cid:durableId="391734947">
    <w:abstractNumId w:val="21"/>
  </w:num>
  <w:num w:numId="39" w16cid:durableId="18625453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6"/>
  </w:num>
  <w:num w:numId="41" w16cid:durableId="1571185622">
    <w:abstractNumId w:val="49"/>
  </w:num>
  <w:num w:numId="42" w16cid:durableId="368452990">
    <w:abstractNumId w:val="52"/>
  </w:num>
  <w:num w:numId="43" w16cid:durableId="1185561233">
    <w:abstractNumId w:val="65"/>
  </w:num>
  <w:num w:numId="44" w16cid:durableId="1835221381">
    <w:abstractNumId w:val="39"/>
  </w:num>
  <w:num w:numId="45" w16cid:durableId="1643122824">
    <w:abstractNumId w:val="51"/>
  </w:num>
  <w:num w:numId="46" w16cid:durableId="375812358">
    <w:abstractNumId w:val="35"/>
  </w:num>
  <w:num w:numId="47" w16cid:durableId="773087404">
    <w:abstractNumId w:val="66"/>
  </w:num>
  <w:num w:numId="48" w16cid:durableId="1935278868">
    <w:abstractNumId w:val="30"/>
  </w:num>
  <w:num w:numId="49" w16cid:durableId="660931339">
    <w:abstractNumId w:val="50"/>
  </w:num>
  <w:num w:numId="50" w16cid:durableId="1461921771">
    <w:abstractNumId w:val="18"/>
  </w:num>
  <w:num w:numId="51" w16cid:durableId="519856757">
    <w:abstractNumId w:val="12"/>
  </w:num>
  <w:num w:numId="52" w16cid:durableId="2137403583">
    <w:abstractNumId w:val="20"/>
  </w:num>
  <w:num w:numId="53" w16cid:durableId="315960043">
    <w:abstractNumId w:val="45"/>
  </w:num>
  <w:num w:numId="54" w16cid:durableId="1083064442">
    <w:abstractNumId w:val="57"/>
  </w:num>
  <w:num w:numId="55" w16cid:durableId="1381830194">
    <w:abstractNumId w:val="32"/>
  </w:num>
  <w:num w:numId="56" w16cid:durableId="990643217">
    <w:abstractNumId w:val="6"/>
  </w:num>
  <w:num w:numId="57" w16cid:durableId="947274415">
    <w:abstractNumId w:val="48"/>
  </w:num>
  <w:num w:numId="58" w16cid:durableId="1459765042">
    <w:abstractNumId w:val="5"/>
  </w:num>
  <w:num w:numId="59" w16cid:durableId="667750162">
    <w:abstractNumId w:val="37"/>
  </w:num>
  <w:num w:numId="60" w16cid:durableId="166872671">
    <w:abstractNumId w:val="43"/>
  </w:num>
  <w:num w:numId="61" w16cid:durableId="1566603211">
    <w:abstractNumId w:val="67"/>
  </w:num>
  <w:num w:numId="62" w16cid:durableId="1331837095">
    <w:abstractNumId w:val="13"/>
  </w:num>
  <w:num w:numId="63" w16cid:durableId="424228142">
    <w:abstractNumId w:val="46"/>
  </w:num>
  <w:num w:numId="64" w16cid:durableId="1614090575">
    <w:abstractNumId w:val="19"/>
  </w:num>
  <w:num w:numId="65" w16cid:durableId="897739162">
    <w:abstractNumId w:val="4"/>
  </w:num>
  <w:num w:numId="66" w16cid:durableId="2142382828">
    <w:abstractNumId w:val="56"/>
  </w:num>
  <w:num w:numId="67" w16cid:durableId="1147090480">
    <w:abstractNumId w:val="2"/>
  </w:num>
  <w:num w:numId="68" w16cid:durableId="214512233">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A1F71"/>
    <w:rsid w:val="000D588D"/>
    <w:rsid w:val="000D6AA8"/>
    <w:rsid w:val="000F7C54"/>
    <w:rsid w:val="00105669"/>
    <w:rsid w:val="00112DF8"/>
    <w:rsid w:val="00116F04"/>
    <w:rsid w:val="00147664"/>
    <w:rsid w:val="00197545"/>
    <w:rsid w:val="001D3A95"/>
    <w:rsid w:val="002139E3"/>
    <w:rsid w:val="00253C6F"/>
    <w:rsid w:val="002731D1"/>
    <w:rsid w:val="0027622A"/>
    <w:rsid w:val="002940BB"/>
    <w:rsid w:val="002C232B"/>
    <w:rsid w:val="002C2A77"/>
    <w:rsid w:val="002D4153"/>
    <w:rsid w:val="00303848"/>
    <w:rsid w:val="0032079F"/>
    <w:rsid w:val="00334573"/>
    <w:rsid w:val="0033575A"/>
    <w:rsid w:val="00343D08"/>
    <w:rsid w:val="00346909"/>
    <w:rsid w:val="00372C9B"/>
    <w:rsid w:val="003A7D92"/>
    <w:rsid w:val="003D2896"/>
    <w:rsid w:val="003D69FC"/>
    <w:rsid w:val="004314CB"/>
    <w:rsid w:val="004879F2"/>
    <w:rsid w:val="004A5B73"/>
    <w:rsid w:val="004B2048"/>
    <w:rsid w:val="004B364F"/>
    <w:rsid w:val="004C642F"/>
    <w:rsid w:val="004F0E99"/>
    <w:rsid w:val="005A5D65"/>
    <w:rsid w:val="005B1E91"/>
    <w:rsid w:val="005C707B"/>
    <w:rsid w:val="005C7444"/>
    <w:rsid w:val="005E22C0"/>
    <w:rsid w:val="006223FD"/>
    <w:rsid w:val="00656AFD"/>
    <w:rsid w:val="00661DB1"/>
    <w:rsid w:val="00667AB1"/>
    <w:rsid w:val="0067064A"/>
    <w:rsid w:val="006743C1"/>
    <w:rsid w:val="006928D0"/>
    <w:rsid w:val="0072156D"/>
    <w:rsid w:val="00726598"/>
    <w:rsid w:val="007305DC"/>
    <w:rsid w:val="00755B62"/>
    <w:rsid w:val="007574C9"/>
    <w:rsid w:val="00775077"/>
    <w:rsid w:val="00785973"/>
    <w:rsid w:val="007932DE"/>
    <w:rsid w:val="007939F9"/>
    <w:rsid w:val="007A4083"/>
    <w:rsid w:val="007D45A4"/>
    <w:rsid w:val="007E3C72"/>
    <w:rsid w:val="008505E3"/>
    <w:rsid w:val="00856760"/>
    <w:rsid w:val="0088100E"/>
    <w:rsid w:val="00894C1C"/>
    <w:rsid w:val="008A7800"/>
    <w:rsid w:val="00940DFF"/>
    <w:rsid w:val="00A12B0B"/>
    <w:rsid w:val="00A3781F"/>
    <w:rsid w:val="00A41D29"/>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3618E"/>
    <w:rsid w:val="00C52254"/>
    <w:rsid w:val="00C53C6D"/>
    <w:rsid w:val="00C5459A"/>
    <w:rsid w:val="00C561F5"/>
    <w:rsid w:val="00C836AA"/>
    <w:rsid w:val="00CD12D8"/>
    <w:rsid w:val="00D25760"/>
    <w:rsid w:val="00D32CA4"/>
    <w:rsid w:val="00D40EA5"/>
    <w:rsid w:val="00D54604"/>
    <w:rsid w:val="00D60776"/>
    <w:rsid w:val="00DA2D32"/>
    <w:rsid w:val="00DA4CE7"/>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61D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paragraph" w:styleId="Heading3">
    <w:name w:val="heading 3"/>
    <w:basedOn w:val="Normal"/>
    <w:next w:val="Normal"/>
    <w:link w:val="Heading3Char"/>
    <w:uiPriority w:val="9"/>
    <w:unhideWhenUsed/>
    <w:qFormat/>
    <w:rsid w:val="00661DB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61DB1"/>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rsid w:val="00661DB1"/>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655</Words>
  <Characters>3359</Characters>
  <Application>Microsoft Office Word</Application>
  <DocSecurity>0</DocSecurity>
  <Lines>95</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9</cp:revision>
  <cp:lastPrinted>2019-07-16T12:07:00Z</cp:lastPrinted>
  <dcterms:created xsi:type="dcterms:W3CDTF">2024-02-19T14:05:00Z</dcterms:created>
  <dcterms:modified xsi:type="dcterms:W3CDTF">2024-02-20T18:55:00Z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